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E0548A">
        <w:rPr>
          <w:rFonts w:ascii="Times New Roman" w:hAnsi="Times New Roman" w:cs="Times New Roman"/>
          <w:sz w:val="40"/>
          <w:szCs w:val="40"/>
          <w:lang w:val="en-US"/>
        </w:rPr>
        <w:t>Summary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Chiral purification of organic compounds is of paramount importance in the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pharmaceutical industry but also in the food and agricultural industry.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homochirality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Nature leads to chiral recognition and the human body can distinguish between different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enantiomers of chiral molecules. The consequence is sometimes a difference in taste or s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mell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but in the most extreme cases it can imply the difference between death and cure.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A chemical synthesis often results in a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racemate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that must be purified afterwards. One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of the latest inventions for chiral purification is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ripening. For that a racemic or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scalemic</w:t>
      </w:r>
      <w:proofErr w:type="spellEnd"/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mixture of conglomerate crystals is ground in contact with its saturated solution. In the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solution a racemization reaction needs to be active. The solid phase in such a process evolves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over time to an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enantiomerically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pure end state. Therefore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 is a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method rather than a resolution.</w:t>
      </w:r>
    </w:p>
    <w:p w:rsidR="003A2157" w:rsidRPr="00E0548A" w:rsidRDefault="003A2157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 requires that the compound crystallizes as a racemic conglomerate,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meaning that each crystal contains either (S) or (R) molecules. Unfortunately only around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10 % of all chiral organic compounds crystallize in this manner. The more abundant crystal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structure is a racemic compound where both enantiomers are part of the unit cell. Molecules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that crystallize in this way cannot be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deracemized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ripening. The goal of the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research in this thesis was to find ways for also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enantiomerically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purifying such racemic</w:t>
      </w:r>
    </w:p>
    <w:p w:rsid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compounds.</w:t>
      </w:r>
    </w:p>
    <w:p w:rsidR="003A2157" w:rsidRPr="00E0548A" w:rsidRDefault="003A2157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The first example is the complete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proteinogenic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amino acid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glutamic acid (chapter 2). In the literature this compound is claimed to form a racemic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conglomerate, but the most stable crystal structure turns out to be that of a racemic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compound. We developed a method by exploiting Ostwald’s rule of stages and made use of a</w:t>
      </w:r>
    </w:p>
    <w:p w:rsid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metastable conglomerate crystal structure. Complete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was possible by carefully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tuning the experimental conditions before the conversion into the racemic compound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occurred.</w:t>
      </w:r>
    </w:p>
    <w:p w:rsidR="003A2157" w:rsidRPr="00E0548A" w:rsidRDefault="003A2157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In the second example two racemic compound forming amino acids, alanine and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phenylalanine are studied (chapter 3). Both compounds can be transformed into stable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racemic conglomerates by screening for an appropriate salt. Benzene sulfonic acid salts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enabled a complete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of both amino acids.</w:t>
      </w:r>
    </w:p>
    <w:p w:rsid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As alternative to the grinding method of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ripening, a temperature cycling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approach was recently employed, by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Coquerel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et al.. Chapter 4 studies the applicability of this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method for the two amino acid salts. The major question was whether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would be faster using temperature cycling and what effect the various experimental conditions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have on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rate.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of the amino acid salts using</w:t>
      </w:r>
    </w:p>
    <w:p w:rsid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temperature cycling was indeed faster.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2157" w:rsidRPr="00E0548A" w:rsidRDefault="003A2157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Asparagine is one of the two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proteinogenic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amino acids that forms a racemic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conglomerate and thus appears suitable for normal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ripening. The crystal structure,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however, is not stable under the racemization conditions for amino acids and a different route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is needed. Purification of this compound can be conducted by coupling two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setups with small initial enantiomeric excess in the L and D enantiomer respectively and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without racemization in the solution (chapter 5). The solution is exchanged, crystal free,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between the two vessels and the solid phase of the slurry evolved to 100 %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enantiomerical</w:t>
      </w:r>
      <w:proofErr w:type="spellEnd"/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lastRenderedPageBreak/>
        <w:t>purity. In the end one vessel contained only the L and the other only the D enantiomer.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Another possibility of converting a racemic compound into a racemic conglomerate is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derivatization. N-Acetyl-leucine is a derivative of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proteinogenic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amino acid leucine.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Although it forms a stable conglomerate and is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racemizable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of this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compound did not proceed as expected (chapter 6). It is a good example to show the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importance of determining the yield during the development of a new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</w:t>
      </w:r>
    </w:p>
    <w:p w:rsidR="00E0548A" w:rsidRPr="00E0548A" w:rsidRDefault="00E0548A" w:rsidP="003A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48A">
        <w:rPr>
          <w:rFonts w:ascii="Times New Roman" w:hAnsi="Times New Roman" w:cs="Times New Roman"/>
          <w:sz w:val="24"/>
          <w:szCs w:val="24"/>
          <w:lang w:val="en-US"/>
        </w:rPr>
        <w:t>application.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deracemization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experiments with the amino acids salts a persistent reverse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>enantiomeric excess in the solution was found that is unexpected based on existing models</w:t>
      </w:r>
      <w:r w:rsidR="003A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Viedma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ripening. Chapter 7 therefore presents an extended model that involves</w:t>
      </w:r>
    </w:p>
    <w:p w:rsidR="00D34A20" w:rsidRPr="00E0548A" w:rsidRDefault="00E0548A" w:rsidP="003A215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548A">
        <w:rPr>
          <w:rFonts w:ascii="Times New Roman" w:hAnsi="Times New Roman" w:cs="Times New Roman"/>
          <w:sz w:val="24"/>
          <w:szCs w:val="24"/>
          <w:lang w:val="en-US"/>
        </w:rPr>
        <w:t>thermodynamical</w:t>
      </w:r>
      <w:proofErr w:type="spellEnd"/>
      <w:r w:rsidRPr="00E0548A">
        <w:rPr>
          <w:rFonts w:ascii="Times New Roman" w:hAnsi="Times New Roman" w:cs="Times New Roman"/>
          <w:sz w:val="24"/>
          <w:szCs w:val="24"/>
          <w:lang w:val="en-US"/>
        </w:rPr>
        <w:t xml:space="preserve"> clusters and indeed explains this phenomenon.</w:t>
      </w:r>
    </w:p>
    <w:sectPr w:rsidR="00D34A20" w:rsidRPr="00E0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8A"/>
    <w:rsid w:val="003A2157"/>
    <w:rsid w:val="00B07711"/>
    <w:rsid w:val="00BD3B54"/>
    <w:rsid w:val="00E0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CnCZ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de Ronde</dc:creator>
  <cp:lastModifiedBy>Erik de Ronde</cp:lastModifiedBy>
  <cp:revision>1</cp:revision>
  <dcterms:created xsi:type="dcterms:W3CDTF">2015-10-20T12:59:00Z</dcterms:created>
  <dcterms:modified xsi:type="dcterms:W3CDTF">2015-10-20T13:13:00Z</dcterms:modified>
</cp:coreProperties>
</file>